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w:t>
            </w:r>
          </w:p>
          <w:p>
            <w:pPr>
              <w:jc w:val="center"/>
              <w:spacing w:after="0" w:line="240" w:lineRule="auto"/>
              <w:rPr>
                <w:sz w:val="32"/>
                <w:szCs w:val="32"/>
              </w:rPr>
            </w:pPr>
            <w:r>
              <w:rPr>
                <w:rFonts w:ascii="Times New Roman" w:hAnsi="Times New Roman" w:cs="Times New Roman"/>
                <w:color w:val="#000000"/>
                <w:sz w:val="32"/>
                <w:szCs w:val="32"/>
              </w:rPr>
              <w:t> работы в области олигофренопедагогики</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/Таротенко Ольга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w:t>
            </w:r>
          </w:p>
          <w:p>
            <w:pPr>
              <w:jc w:val="both"/>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9"/>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«Организация учебно-исследовательской</w:t>
            </w:r>
          </w:p>
          <w:p>
            <w:pPr>
              <w:jc w:val="left"/>
              <w:spacing w:after="0" w:line="240" w:lineRule="auto"/>
              <w:rPr>
                <w:sz w:val="24"/>
                <w:szCs w:val="24"/>
              </w:rPr>
            </w:pPr>
            <w:r>
              <w:rPr>
                <w:rFonts w:ascii="Times New Roman" w:hAnsi="Times New Roman" w:cs="Times New Roman"/>
                <w:b/>
                <w:color w:val="#000000"/>
                <w:sz w:val="24"/>
                <w:szCs w:val="24"/>
              </w:rPr>
              <w:t> работы в области олигофренопедагогики».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w:t>
            </w:r>
          </w:p>
          <w:p>
            <w:pPr>
              <w:jc w:val="both"/>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создании безопасной и комфортной образовательной среды, совершенствовании предметно-пространственной среды, обеспечивающей освоение обучающимися адаптированной основной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безопасной и комфортной  образовательной  среды, их дидактический и  коррекционно-развивающий потенциал</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условия  и  требования  к организации  образовательной  среды для школьников  с  умственной  отсталостью, способы  оценки  ее  комфортности  и безопасности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участвовать  в  создании компонентов безопасной и комфортной образовательной  среды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проводить  мероприятия по  формированию  у  обучающихся  с умственной отсталостью навыков общения в среде сверстников, развитию навыков поведения в виртуальной среде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правила  формулировки задач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способы решения конкретных  задач для выполнения проекта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способы публичного представления результатов решения задач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формулировать  совокупность взаимосвязанных  задач  в  рамках поставленной  цели,  обеспечивающих  ее  достижение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делать выбор способа решения задачи на основе действующих правовых норм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качественно  решать  конкретные  задачи (исследования,  проекта, деятельности)  за установленное время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публично  представлять результаты  решения задач исследования, проекта,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прогнозирования ожидаемых  результатов  решения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навыками проектировки  решения  конкретной  задачи проекта на основе действующих правовых норм и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«Организация учебно-исследовательской</w:t>
            </w:r>
          </w:p>
          <w:p>
            <w:pPr>
              <w:jc w:val="both"/>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p>
            <w:pPr>
              <w:jc w:val="center"/>
              <w:spacing w:after="0" w:line="240" w:lineRule="auto"/>
              <w:rPr>
                <w:sz w:val="22"/>
                <w:szCs w:val="22"/>
              </w:rPr>
            </w:pPr>
            <w:r>
              <w:rPr>
                <w:rFonts w:ascii="Times New Roman" w:hAnsi="Times New Roman" w:cs="Times New Roman"/>
                <w:color w:val="#000000"/>
                <w:sz w:val="22"/>
                <w:szCs w:val="22"/>
              </w:rPr>
              <w:t> Современные проблемы образования детей с умственной отсталостью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Умственно отсталые дети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олигофоренопедагогики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6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677.5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олигофоренопедагогики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области олигофоренопедагогики. Этапы ее развития. Психолого-педагогические исследования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виды исследовательской деятельности   Общие основы организации исследовательской деятельности Развивающее обучение в отечественной образовательной системе. Методология и методы педагогических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Умственно отсталые дети как объект изучения, воспитания и обучения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причины умственной отсталости. Социально – педагогические и социальные факторы, влияющие на проблему изучения и организации помощи умственно отсталым детям. Основные тенденции в понимании сущности умственной отсталости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олигофоренопедагогики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семье. Взаимодействие с семьей как основа познавательной активности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в области олигофоренопедагогики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в условиях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проведение различных методов исследования. Метод моделирования, его сущность. Виды моделей. Педагогическое наблюдение, его разновидности. Требования к организации и проведению педагогического наблюдения. Этапы подготовки и проведения педагогического наблюдения. Изучение документов и продуктов деятельности учащихся. Основные виды анализа педагогических документов. Изучение педагогического опыта. Основные формы и методы изучения и обобщения педагогического опыта. Этапы изучения и обобщения ППО. Анкетирование. Организация проведения. Тестирование. Классификация тестов. Требования к тестам. Методика использования при диагностике хода результатов учебно-воспитательного процесса. Педагогический эксперимент, его задачи. Принципы и правила организации и проведения экспериментальной работы. Условия эффективного проведения экспериментальной работы. Планирование отдельных этапов педагогического эксперимента. Порядок проведения эксперимента. Подведение результатов экспериментальной работы. Контент-анализ. Социометрия. Графические методы. Исследовательские возможности разных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850.39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результатов психолого-педагогического исследования, его обобщение, интерпретация, обоснование выводов и рекомендаций. Требования, предъявляемые к предоставлению результатов исследования. Способы предоставления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и обработка данных: табличные формы фиксирования данных, диаграммы, гистограммы, таблицы, графики. Объяснение педагогических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принципов контроля и управления исследовательской работой детей. Внутренние и внешние закономерности контроля и управления исследовательской работой. Оформление учебно-исследовательских работ Подготовка к защите, защита и критерии оценки научно-исследовательских работ.</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олигофоренопедагогики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Исследовательская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2.	Основные этапы исследовательской деятельности. Сущность проектирования. Возможно-сти проектирования в работе с дошкольниками</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Составьте сравнительную таблицу «Виды исследовательских работ»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«проектирование», «педагогическое проектирование», «проектно- педагогическая деятельность»</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«проективный», «проектный», «проектировочный» в сфере образования.</w:t>
            </w:r>
          </w:p>
          <w:p>
            <w:pPr>
              <w:jc w:val="both"/>
              <w:spacing w:after="0" w:line="240" w:lineRule="auto"/>
              <w:rPr>
                <w:sz w:val="24"/>
                <w:szCs w:val="24"/>
              </w:rPr>
            </w:pPr>
            <w:r>
              <w:rPr>
                <w:rFonts w:ascii="Times New Roman" w:hAnsi="Times New Roman" w:cs="Times New Roman"/>
                <w:color w:val="#000000"/>
                <w:sz w:val="24"/>
                <w:szCs w:val="24"/>
              </w:rPr>
              <w:t> 3.	Соотношение понятий «проектирование», «прогнозирование», «конструирование», «моделирование».</w:t>
            </w:r>
          </w:p>
          <w:p>
            <w:pPr>
              <w:jc w:val="both"/>
              <w:spacing w:after="0" w:line="240" w:lineRule="auto"/>
              <w:rPr>
                <w:sz w:val="24"/>
                <w:szCs w:val="24"/>
              </w:rPr>
            </w:pPr>
            <w:r>
              <w:rPr>
                <w:rFonts w:ascii="Times New Roman" w:hAnsi="Times New Roman" w:cs="Times New Roman"/>
                <w:color w:val="#000000"/>
                <w:sz w:val="24"/>
                <w:szCs w:val="24"/>
              </w:rPr>
              <w:t> 4.	Многофункциональность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6.	Виды педагогического проектирования: социально-педагогическое, психолого- педагогическое и образовательное.</w:t>
            </w:r>
          </w:p>
          <w:p>
            <w:pPr>
              <w:jc w:val="both"/>
              <w:spacing w:after="0" w:line="240" w:lineRule="auto"/>
              <w:rPr>
                <w:sz w:val="24"/>
                <w:szCs w:val="24"/>
              </w:rPr>
            </w:pPr>
            <w:r>
              <w:rPr>
                <w:rFonts w:ascii="Times New Roman" w:hAnsi="Times New Roman" w:cs="Times New Roman"/>
                <w:color w:val="#000000"/>
                <w:sz w:val="24"/>
                <w:szCs w:val="24"/>
              </w:rPr>
              <w:t> 7.	Этапы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8.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9.	Характерные особенности, механизм проектирования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Умственно отсталые дети как объект изучения, воспитания и обучения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Научно-исследовательская работа в области дефектологии.</w:t>
            </w:r>
          </w:p>
          <w:p>
            <w:pPr>
              <w:jc w:val="both"/>
              <w:spacing w:after="0" w:line="240" w:lineRule="auto"/>
              <w:rPr>
                <w:sz w:val="24"/>
                <w:szCs w:val="24"/>
              </w:rPr>
            </w:pPr>
            <w:r>
              <w:rPr>
                <w:rFonts w:ascii="Times New Roman" w:hAnsi="Times New Roman" w:cs="Times New Roman"/>
                <w:color w:val="#000000"/>
                <w:sz w:val="24"/>
                <w:szCs w:val="24"/>
              </w:rPr>
              <w:t> 2.	Научные достижения отечественной дефектологии.</w:t>
            </w:r>
          </w:p>
          <w:p>
            <w:pPr>
              <w:jc w:val="both"/>
              <w:spacing w:after="0" w:line="240" w:lineRule="auto"/>
              <w:rPr>
                <w:sz w:val="24"/>
                <w:szCs w:val="24"/>
              </w:rPr>
            </w:pPr>
            <w:r>
              <w:rPr>
                <w:rFonts w:ascii="Times New Roman" w:hAnsi="Times New Roman" w:cs="Times New Roman"/>
                <w:color w:val="#000000"/>
                <w:sz w:val="24"/>
                <w:szCs w:val="24"/>
              </w:rPr>
              <w:t> 3.	Система подготовки педагогов дефектологов в России.</w:t>
            </w:r>
          </w:p>
          <w:p>
            <w:pPr>
              <w:jc w:val="both"/>
              <w:spacing w:after="0" w:line="240" w:lineRule="auto"/>
              <w:rPr>
                <w:sz w:val="24"/>
                <w:szCs w:val="24"/>
              </w:rPr>
            </w:pPr>
            <w:r>
              <w:rPr>
                <w:rFonts w:ascii="Times New Roman" w:hAnsi="Times New Roman" w:cs="Times New Roman"/>
                <w:color w:val="#000000"/>
                <w:sz w:val="24"/>
                <w:szCs w:val="24"/>
              </w:rPr>
              <w:t> 4.	Обучение и воспитание слепоглухонемых детей.</w:t>
            </w:r>
          </w:p>
          <w:p>
            <w:pPr>
              <w:jc w:val="both"/>
              <w:spacing w:after="0" w:line="240" w:lineRule="auto"/>
              <w:rPr>
                <w:sz w:val="24"/>
                <w:szCs w:val="24"/>
              </w:rPr>
            </w:pPr>
            <w:r>
              <w:rPr>
                <w:rFonts w:ascii="Times New Roman" w:hAnsi="Times New Roman" w:cs="Times New Roman"/>
                <w:color w:val="#000000"/>
                <w:sz w:val="24"/>
                <w:szCs w:val="24"/>
              </w:rPr>
              <w:t> 5.	 Особенности обучения детей с сочетанием сенсорного и интеллектуального дефекта.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олигофоренопедагогики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проектирования. Сущность моделирования.</w:t>
            </w:r>
          </w:p>
          <w:p>
            <w:pPr>
              <w:jc w:val="both"/>
              <w:spacing w:after="0" w:line="240" w:lineRule="auto"/>
              <w:rPr>
                <w:sz w:val="24"/>
                <w:szCs w:val="24"/>
              </w:rPr>
            </w:pPr>
            <w:r>
              <w:rPr>
                <w:rFonts w:ascii="Times New Roman" w:hAnsi="Times New Roman" w:cs="Times New Roman"/>
                <w:color w:val="#000000"/>
                <w:sz w:val="24"/>
                <w:szCs w:val="24"/>
              </w:rPr>
              <w:t> 2.	Возможности моделирования в работе с детьми олигофренами</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Разработайте рекомендации для родителей по совместной творческой деятельности с детьми.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в области олигофоренопедагогики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2.	Характерные особенности, механизм проектирования</w:t>
            </w:r>
          </w:p>
          <w:p>
            <w:pPr>
              <w:jc w:val="both"/>
              <w:spacing w:after="0" w:line="240" w:lineRule="auto"/>
              <w:rPr>
                <w:sz w:val="24"/>
                <w:szCs w:val="24"/>
              </w:rPr>
            </w:pPr>
            <w:r>
              <w:rPr>
                <w:rFonts w:ascii="Times New Roman" w:hAnsi="Times New Roman" w:cs="Times New Roman"/>
                <w:color w:val="#000000"/>
                <w:sz w:val="24"/>
                <w:szCs w:val="24"/>
              </w:rPr>
              <w:t> 3.	Требования к каждому из видов педагогического проекта.</w:t>
            </w:r>
          </w:p>
          <w:p>
            <w:pPr>
              <w:jc w:val="both"/>
              <w:spacing w:after="0" w:line="240" w:lineRule="auto"/>
              <w:rPr>
                <w:sz w:val="24"/>
                <w:szCs w:val="24"/>
              </w:rPr>
            </w:pPr>
            <w:r>
              <w:rPr>
                <w:rFonts w:ascii="Times New Roman" w:hAnsi="Times New Roman" w:cs="Times New Roman"/>
                <w:color w:val="#000000"/>
                <w:sz w:val="24"/>
                <w:szCs w:val="24"/>
              </w:rPr>
              <w:t> 4.	Проектирование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5.	Направленность проектируемых изменений.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в условиях образовательного учреждения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каких нормативных документах обозначен социальный заказ на исследовательские компетенции у выпускников вузов?</w:t>
            </w:r>
          </w:p>
          <w:p>
            <w:pPr>
              <w:jc w:val="both"/>
              <w:spacing w:after="0" w:line="240" w:lineRule="auto"/>
              <w:rPr>
                <w:sz w:val="24"/>
                <w:szCs w:val="24"/>
              </w:rPr>
            </w:pPr>
            <w:r>
              <w:rPr>
                <w:rFonts w:ascii="Times New Roman" w:hAnsi="Times New Roman" w:cs="Times New Roman"/>
                <w:color w:val="#000000"/>
                <w:sz w:val="24"/>
                <w:szCs w:val="24"/>
              </w:rPr>
              <w:t> 2.	Должно ли овладение исследовательской компетенцией начинаться с выделения области исследования, соответствующей профилю подготовки, исходя из существующих проблем современной теории и реальной педагогической практики.</w:t>
            </w:r>
          </w:p>
          <w:p>
            <w:pPr>
              <w:jc w:val="both"/>
              <w:spacing w:after="0" w:line="240" w:lineRule="auto"/>
              <w:rPr>
                <w:sz w:val="24"/>
                <w:szCs w:val="24"/>
              </w:rPr>
            </w:pPr>
            <w:r>
              <w:rPr>
                <w:rFonts w:ascii="Times New Roman" w:hAnsi="Times New Roman" w:cs="Times New Roman"/>
                <w:color w:val="#000000"/>
                <w:sz w:val="24"/>
                <w:szCs w:val="24"/>
              </w:rPr>
              <w:t> 3.	Согласны ли вы с утверждением, что исследовательская деятельность предполагает ов- ладение всей « логикой научного поиска », а не отдельными элементами?</w:t>
            </w:r>
          </w:p>
          <w:p>
            <w:pPr>
              <w:jc w:val="both"/>
              <w:spacing w:after="0" w:line="240" w:lineRule="auto"/>
              <w:rPr>
                <w:sz w:val="24"/>
                <w:szCs w:val="24"/>
              </w:rPr>
            </w:pPr>
            <w:r>
              <w:rPr>
                <w:rFonts w:ascii="Times New Roman" w:hAnsi="Times New Roman" w:cs="Times New Roman"/>
                <w:color w:val="#000000"/>
                <w:sz w:val="24"/>
                <w:szCs w:val="24"/>
              </w:rPr>
              <w:t> 4.	Какие последовательные шаги включает в себя исследовательский поиск?</w:t>
            </w:r>
          </w:p>
          <w:p>
            <w:pPr>
              <w:jc w:val="both"/>
              <w:spacing w:after="0" w:line="240" w:lineRule="auto"/>
              <w:rPr>
                <w:sz w:val="24"/>
                <w:szCs w:val="24"/>
              </w:rPr>
            </w:pPr>
            <w:r>
              <w:rPr>
                <w:rFonts w:ascii="Times New Roman" w:hAnsi="Times New Roman" w:cs="Times New Roman"/>
                <w:color w:val="#000000"/>
                <w:sz w:val="24"/>
                <w:szCs w:val="24"/>
              </w:rPr>
              <w:t> 5.	Почему овладение исследовательской компетенцией не может ограничиться овладением отдельными элементами исследования?</w:t>
            </w:r>
          </w:p>
          <w:p>
            <w:pPr>
              <w:jc w:val="both"/>
              <w:spacing w:after="0" w:line="240" w:lineRule="auto"/>
              <w:rPr>
                <w:sz w:val="24"/>
                <w:szCs w:val="24"/>
              </w:rPr>
            </w:pPr>
            <w:r>
              <w:rPr>
                <w:rFonts w:ascii="Times New Roman" w:hAnsi="Times New Roman" w:cs="Times New Roman"/>
                <w:color w:val="#000000"/>
                <w:sz w:val="24"/>
                <w:szCs w:val="24"/>
              </w:rPr>
              <w:t> 6.	При каких условиях формирование исследовательской компетенции у студентов будет эффективно?</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чем сущность исследовательской деятельности вообще и исследовательской деятельно-сти педагога в частности.</w:t>
            </w:r>
          </w:p>
          <w:p>
            <w:pPr>
              <w:jc w:val="both"/>
              <w:spacing w:after="0" w:line="240" w:lineRule="auto"/>
              <w:rPr>
                <w:sz w:val="24"/>
                <w:szCs w:val="24"/>
              </w:rPr>
            </w:pPr>
            <w:r>
              <w:rPr>
                <w:rFonts w:ascii="Times New Roman" w:hAnsi="Times New Roman" w:cs="Times New Roman"/>
                <w:color w:val="#000000"/>
                <w:sz w:val="24"/>
                <w:szCs w:val="24"/>
              </w:rPr>
              <w:t> 2.	Назовите принципиальные отличия стихийно-эмпирического и научного познания дейст -вительности.</w:t>
            </w:r>
          </w:p>
          <w:p>
            <w:pPr>
              <w:jc w:val="both"/>
              <w:spacing w:after="0" w:line="240" w:lineRule="auto"/>
              <w:rPr>
                <w:sz w:val="24"/>
                <w:szCs w:val="24"/>
              </w:rPr>
            </w:pPr>
            <w:r>
              <w:rPr>
                <w:rFonts w:ascii="Times New Roman" w:hAnsi="Times New Roman" w:cs="Times New Roman"/>
                <w:color w:val="#000000"/>
                <w:sz w:val="24"/>
                <w:szCs w:val="24"/>
              </w:rPr>
              <w:t> 3.	Сформулируйте понятие «метод исследования».</w:t>
            </w:r>
          </w:p>
          <w:p>
            <w:pPr>
              <w:jc w:val="both"/>
              <w:spacing w:after="0" w:line="240" w:lineRule="auto"/>
              <w:rPr>
                <w:sz w:val="24"/>
                <w:szCs w:val="24"/>
              </w:rPr>
            </w:pPr>
            <w:r>
              <w:rPr>
                <w:rFonts w:ascii="Times New Roman" w:hAnsi="Times New Roman" w:cs="Times New Roman"/>
                <w:color w:val="#000000"/>
                <w:sz w:val="24"/>
                <w:szCs w:val="24"/>
              </w:rPr>
              <w:t> 4.	 Какие уровни методологического знания выделяются в науке?</w:t>
            </w:r>
          </w:p>
          <w:p>
            <w:pPr>
              <w:jc w:val="both"/>
              <w:spacing w:after="0" w:line="240" w:lineRule="auto"/>
              <w:rPr>
                <w:sz w:val="24"/>
                <w:szCs w:val="24"/>
              </w:rPr>
            </w:pPr>
            <w:r>
              <w:rPr>
                <w:rFonts w:ascii="Times New Roman" w:hAnsi="Times New Roman" w:cs="Times New Roman"/>
                <w:color w:val="#000000"/>
                <w:sz w:val="24"/>
                <w:szCs w:val="24"/>
              </w:rPr>
              <w:t> 5.	Какова роль философской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6.	Назовите ряд философских учений, являющихся методологической основой педагогики.</w:t>
            </w:r>
          </w:p>
          <w:p>
            <w:pPr>
              <w:jc w:val="both"/>
              <w:spacing w:after="0" w:line="240" w:lineRule="auto"/>
              <w:rPr>
                <w:sz w:val="24"/>
                <w:szCs w:val="24"/>
              </w:rPr>
            </w:pPr>
            <w:r>
              <w:rPr>
                <w:rFonts w:ascii="Times New Roman" w:hAnsi="Times New Roman" w:cs="Times New Roman"/>
                <w:color w:val="#000000"/>
                <w:sz w:val="24"/>
                <w:szCs w:val="24"/>
              </w:rPr>
              <w:t> 7.	Какова роль общенаучной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8.	В чем сущность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9.	Назовите основные методологические принципы конкретно-научного уровня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10.	Назовите классификации проблем в образовании.</w:t>
            </w:r>
          </w:p>
          <w:p>
            <w:pPr>
              <w:jc w:val="both"/>
              <w:spacing w:after="0" w:line="240" w:lineRule="auto"/>
              <w:rPr>
                <w:sz w:val="24"/>
                <w:szCs w:val="24"/>
              </w:rPr>
            </w:pPr>
            <w:r>
              <w:rPr>
                <w:rFonts w:ascii="Times New Roman" w:hAnsi="Times New Roman" w:cs="Times New Roman"/>
                <w:color w:val="#000000"/>
                <w:sz w:val="24"/>
                <w:szCs w:val="24"/>
              </w:rPr>
              <w:t> 11.	На решение, каких проблем образования должны быть направлены современные психоло-го-педагогические исследования?</w:t>
            </w:r>
          </w:p>
          <w:p>
            <w:pPr>
              <w:jc w:val="both"/>
              <w:spacing w:after="0" w:line="240" w:lineRule="auto"/>
              <w:rPr>
                <w:sz w:val="24"/>
                <w:szCs w:val="24"/>
              </w:rPr>
            </w:pPr>
            <w:r>
              <w:rPr>
                <w:rFonts w:ascii="Times New Roman" w:hAnsi="Times New Roman" w:cs="Times New Roman"/>
                <w:color w:val="#000000"/>
                <w:sz w:val="24"/>
                <w:szCs w:val="24"/>
              </w:rPr>
              <w:t> 12.	Назовите причины проблем исследовательской деятельности студентов высшей школы?</w:t>
            </w:r>
          </w:p>
          <w:p>
            <w:pPr>
              <w:jc w:val="both"/>
              <w:spacing w:after="0" w:line="240" w:lineRule="auto"/>
              <w:rPr>
                <w:sz w:val="24"/>
                <w:szCs w:val="24"/>
              </w:rPr>
            </w:pPr>
            <w:r>
              <w:rPr>
                <w:rFonts w:ascii="Times New Roman" w:hAnsi="Times New Roman" w:cs="Times New Roman"/>
                <w:color w:val="#000000"/>
                <w:sz w:val="24"/>
                <w:szCs w:val="24"/>
              </w:rPr>
              <w:t> 13.	Что является источниками научного поиска в образовании?</w:t>
            </w:r>
          </w:p>
          <w:p>
            <w:pPr>
              <w:jc w:val="both"/>
              <w:spacing w:after="0" w:line="240" w:lineRule="auto"/>
              <w:rPr>
                <w:sz w:val="24"/>
                <w:szCs w:val="24"/>
              </w:rPr>
            </w:pPr>
            <w:r>
              <w:rPr>
                <w:rFonts w:ascii="Times New Roman" w:hAnsi="Times New Roman" w:cs="Times New Roman"/>
                <w:color w:val="#000000"/>
                <w:sz w:val="24"/>
                <w:szCs w:val="24"/>
              </w:rPr>
              <w:t> 14.	Какие принципы должны быть положены в основу исследовательской деятельности в об-разовании?</w:t>
            </w:r>
          </w:p>
          <w:p>
            <w:pPr>
              <w:jc w:val="both"/>
              <w:spacing w:after="0" w:line="240" w:lineRule="auto"/>
              <w:rPr>
                <w:sz w:val="24"/>
                <w:szCs w:val="24"/>
              </w:rPr>
            </w:pPr>
            <w:r>
              <w:rPr>
                <w:rFonts w:ascii="Times New Roman" w:hAnsi="Times New Roman" w:cs="Times New Roman"/>
                <w:color w:val="#000000"/>
                <w:sz w:val="24"/>
                <w:szCs w:val="24"/>
              </w:rPr>
              <w:t> 15.	Охарактеризуйте методологические подходы к проведению исследования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понятия научно-исследовательской работы:  аспект, гипотеза, дедукция, идея, индукция, категория, концепция, ключевое слово, метод исследования, методология научного познания, научная дисциплина, научная тема, научная теория, научное исследование, научное познание, научный факт, обзор, объект исследования, предмет исследования, принцип, проблема, теория, умозаключение.</w:t>
            </w:r>
          </w:p>
          <w:p>
            <w:pPr>
              <w:jc w:val="both"/>
              <w:spacing w:after="0" w:line="240" w:lineRule="auto"/>
              <w:rPr>
                <w:sz w:val="24"/>
                <w:szCs w:val="24"/>
              </w:rPr>
            </w:pPr>
            <w:r>
              <w:rPr>
                <w:rFonts w:ascii="Times New Roman" w:hAnsi="Times New Roman" w:cs="Times New Roman"/>
                <w:color w:val="#000000"/>
                <w:sz w:val="24"/>
                <w:szCs w:val="24"/>
              </w:rPr>
              <w:t> 2.	Структура содержания исследовательской работы: титульный лист, оглавление, введение, основная часть, заключение (выводы), список литературы и других источников.</w:t>
            </w:r>
          </w:p>
          <w:p>
            <w:pPr>
              <w:jc w:val="both"/>
              <w:spacing w:after="0" w:line="240" w:lineRule="auto"/>
              <w:rPr>
                <w:sz w:val="24"/>
                <w:szCs w:val="24"/>
              </w:rPr>
            </w:pPr>
            <w:r>
              <w:rPr>
                <w:rFonts w:ascii="Times New Roman" w:hAnsi="Times New Roman" w:cs="Times New Roman"/>
                <w:color w:val="#000000"/>
                <w:sz w:val="24"/>
                <w:szCs w:val="24"/>
              </w:rPr>
              <w:t> 3.	Самостоятельная работа на компьютере по соблюдению требований к оформлению рабо -ты.</w:t>
            </w:r>
          </w:p>
          <w:p>
            <w:pPr>
              <w:jc w:val="both"/>
              <w:spacing w:after="0" w:line="240" w:lineRule="auto"/>
              <w:rPr>
                <w:sz w:val="24"/>
                <w:szCs w:val="24"/>
              </w:rPr>
            </w:pPr>
            <w:r>
              <w:rPr>
                <w:rFonts w:ascii="Times New Roman" w:hAnsi="Times New Roman" w:cs="Times New Roman"/>
                <w:color w:val="#000000"/>
                <w:sz w:val="24"/>
                <w:szCs w:val="24"/>
              </w:rPr>
              <w:t> 4.	Общие правила оформления текста научно-исследовательской работы: формат, объем, шрифт, интервал, поля, нумерация страниц, заголовки, сноски и примечания, приложения.</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итогов. Рефлексия</w:t>
            </w:r>
          </w:p>
          <w:p>
            <w:pPr>
              <w:jc w:val="both"/>
              <w:spacing w:after="0" w:line="240" w:lineRule="auto"/>
              <w:rPr>
                <w:sz w:val="24"/>
                <w:szCs w:val="24"/>
              </w:rPr>
            </w:pPr>
            <w:r>
              <w:rPr>
                <w:rFonts w:ascii="Times New Roman" w:hAnsi="Times New Roman" w:cs="Times New Roman"/>
                <w:color w:val="#000000"/>
                <w:sz w:val="24"/>
                <w:szCs w:val="24"/>
              </w:rPr>
              <w:t> “Что я ожидал и что получил от проектно-исследовательской деятельности?”</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w:t>
            </w:r>
          </w:p>
          <w:p>
            <w:pPr>
              <w:jc w:val="left"/>
              <w:spacing w:after="0" w:line="240" w:lineRule="auto"/>
              <w:rPr>
                <w:sz w:val="24"/>
                <w:szCs w:val="24"/>
              </w:rPr>
            </w:pPr>
            <w:r>
              <w:rPr>
                <w:rFonts w:ascii="Times New Roman" w:hAnsi="Times New Roman" w:cs="Times New Roman"/>
                <w:color w:val="#000000"/>
                <w:sz w:val="24"/>
                <w:szCs w:val="24"/>
              </w:rPr>
              <w:t> работы в области олигофренопедагогики» / Таротенко Ольга Анатольевна.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Темкин,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http://www.iprbookshop.ru/84437.html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http://www.iprbookshop.ru/86358.html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337.071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http://www.iprbookshop.ru/99447.html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2023-2024_ФГОС3++2023_Бак-ОФО-СДО(Олигоф)(23)_plx_Организация учебно-исследовательской  работы в области олигофренопедагогики</dc:title>
  <dc:creator>FastReport.NET</dc:creator>
</cp:coreProperties>
</file>